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2F72" w14:textId="10A79A0D" w:rsidR="00C3679D" w:rsidRDefault="00500909" w:rsidP="000A52AF">
      <w:pPr>
        <w:jc w:val="both"/>
      </w:pPr>
      <w:r>
        <w:t>-</w:t>
      </w:r>
    </w:p>
    <w:p w14:paraId="1E57E41A" w14:textId="77777777" w:rsidR="001800E2" w:rsidRDefault="001800E2" w:rsidP="000A52AF">
      <w:pPr>
        <w:tabs>
          <w:tab w:val="left" w:pos="2505"/>
        </w:tabs>
        <w:jc w:val="both"/>
        <w:rPr>
          <w:b/>
          <w:sz w:val="28"/>
          <w:szCs w:val="28"/>
          <w:u w:val="single"/>
        </w:rPr>
      </w:pPr>
    </w:p>
    <w:p w14:paraId="7DF809F6" w14:textId="77777777" w:rsidR="004E1109" w:rsidRPr="00372E4A" w:rsidRDefault="004E1109" w:rsidP="004E1109">
      <w:pPr>
        <w:pStyle w:val="Encabezado"/>
        <w:jc w:val="center"/>
        <w:rPr>
          <w:sz w:val="28"/>
          <w:szCs w:val="28"/>
        </w:rPr>
      </w:pPr>
      <w:r w:rsidRPr="00372E4A">
        <w:rPr>
          <w:sz w:val="28"/>
          <w:szCs w:val="28"/>
        </w:rPr>
        <w:t>MUNICIPIO DE SALAMANCA, GTO.</w:t>
      </w:r>
    </w:p>
    <w:p w14:paraId="7D388FF8" w14:textId="6895E4F0" w:rsidR="004E1109" w:rsidRDefault="004E1109" w:rsidP="004E1109">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sidR="00842087">
        <w:rPr>
          <w:sz w:val="28"/>
          <w:szCs w:val="28"/>
        </w:rPr>
        <w:t xml:space="preserve">MARZO </w:t>
      </w:r>
      <w:r w:rsidRPr="00372E4A">
        <w:rPr>
          <w:sz w:val="28"/>
          <w:szCs w:val="28"/>
        </w:rPr>
        <w:t>DE 202</w:t>
      </w:r>
      <w:r w:rsidR="00842087">
        <w:rPr>
          <w:sz w:val="28"/>
          <w:szCs w:val="28"/>
        </w:rPr>
        <w:t>4</w:t>
      </w:r>
    </w:p>
    <w:p w14:paraId="6109DE31" w14:textId="77777777" w:rsidR="004E1109" w:rsidRDefault="004E1109" w:rsidP="004E1109">
      <w:pPr>
        <w:pStyle w:val="Encabezado"/>
        <w:jc w:val="center"/>
        <w:rPr>
          <w:b/>
          <w:sz w:val="28"/>
          <w:szCs w:val="28"/>
          <w:u w:val="single"/>
        </w:rPr>
      </w:pPr>
    </w:p>
    <w:p w14:paraId="34DABEB7" w14:textId="52896D72" w:rsidR="003555CC" w:rsidRDefault="00453AE1" w:rsidP="004E1109">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0A52AF">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A52AF">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A52AF">
      <w:pPr>
        <w:pStyle w:val="Sinespaciado"/>
        <w:jc w:val="both"/>
        <w:rPr>
          <w:rFonts w:ascii="Arial" w:hAnsi="Arial" w:cs="Arial"/>
          <w:b/>
        </w:rPr>
      </w:pPr>
    </w:p>
    <w:p w14:paraId="1128093B" w14:textId="6834ECE1" w:rsidR="003279AD" w:rsidRPr="0056753E" w:rsidRDefault="003279AD" w:rsidP="000A52AF">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0A52AF">
      <w:pPr>
        <w:pStyle w:val="Sinespaciado"/>
        <w:jc w:val="both"/>
        <w:rPr>
          <w:rFonts w:ascii="Arial Narrow" w:hAnsi="Arial Narrow" w:cs="Arial"/>
        </w:rPr>
      </w:pPr>
    </w:p>
    <w:p w14:paraId="47F6C4BF" w14:textId="49E3845A" w:rsidR="003279AD" w:rsidRPr="0056753E" w:rsidRDefault="003279AD" w:rsidP="000A52AF">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0A52AF">
      <w:pPr>
        <w:pStyle w:val="Sinespaciado"/>
        <w:jc w:val="both"/>
        <w:rPr>
          <w:rFonts w:ascii="Arial Narrow" w:hAnsi="Arial Narrow" w:cs="Arial"/>
        </w:rPr>
      </w:pPr>
    </w:p>
    <w:p w14:paraId="60E6A296" w14:textId="6ED9AE95"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SIGUIENDO CON </w:t>
      </w:r>
      <w:r w:rsidR="003B6AD9"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0A52AF">
      <w:pPr>
        <w:pStyle w:val="Sinespaciado"/>
        <w:jc w:val="both"/>
        <w:rPr>
          <w:rFonts w:ascii="Arial Narrow" w:hAnsi="Arial Narrow" w:cs="Arial"/>
        </w:rPr>
      </w:pPr>
    </w:p>
    <w:p w14:paraId="6E0DA4F0" w14:textId="76C55BBD"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0A52AF">
      <w:pPr>
        <w:pStyle w:val="Sinespaciado"/>
        <w:jc w:val="both"/>
        <w:rPr>
          <w:rFonts w:ascii="Arial Narrow" w:hAnsi="Arial Narrow" w:cs="Arial"/>
          <w:color w:val="000000"/>
        </w:rPr>
      </w:pPr>
    </w:p>
    <w:p w14:paraId="13629ACE" w14:textId="2FCBDC7E" w:rsidR="003279AD" w:rsidRPr="0056753E" w:rsidRDefault="003279AD" w:rsidP="000A52AF">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0A52AF">
      <w:pPr>
        <w:pStyle w:val="Sinespaciado"/>
        <w:jc w:val="both"/>
        <w:rPr>
          <w:rFonts w:ascii="Arial Narrow" w:hAnsi="Arial Narrow" w:cs="Arial"/>
        </w:rPr>
      </w:pPr>
    </w:p>
    <w:p w14:paraId="48D98EBA" w14:textId="685675D9" w:rsidR="003279AD" w:rsidRPr="0056753E" w:rsidRDefault="003279AD" w:rsidP="000A52AF">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0A52AF">
      <w:pPr>
        <w:pStyle w:val="Sinespaciado"/>
        <w:jc w:val="both"/>
        <w:rPr>
          <w:rFonts w:ascii="Arial Narrow" w:hAnsi="Arial Narrow" w:cs="Arial"/>
        </w:rPr>
      </w:pPr>
    </w:p>
    <w:p w14:paraId="0FC4D975" w14:textId="77777777" w:rsidR="004E1109" w:rsidRDefault="004E1109" w:rsidP="000A52AF">
      <w:pPr>
        <w:pStyle w:val="Sinespaciado"/>
        <w:jc w:val="both"/>
        <w:rPr>
          <w:rFonts w:ascii="Arial Narrow" w:hAnsi="Arial Narrow" w:cs="Arial"/>
        </w:rPr>
      </w:pPr>
    </w:p>
    <w:p w14:paraId="0D548EA3" w14:textId="77777777" w:rsidR="004E1109" w:rsidRDefault="004E1109" w:rsidP="000A52AF">
      <w:pPr>
        <w:pStyle w:val="Sinespaciado"/>
        <w:jc w:val="both"/>
        <w:rPr>
          <w:rFonts w:ascii="Arial Narrow" w:hAnsi="Arial Narrow" w:cs="Arial"/>
        </w:rPr>
      </w:pPr>
    </w:p>
    <w:p w14:paraId="51276FC4" w14:textId="77777777" w:rsidR="004E1109" w:rsidRDefault="004E1109" w:rsidP="000A52AF">
      <w:pPr>
        <w:pStyle w:val="Sinespaciado"/>
        <w:jc w:val="both"/>
        <w:rPr>
          <w:rFonts w:ascii="Arial Narrow" w:hAnsi="Arial Narrow" w:cs="Arial"/>
        </w:rPr>
      </w:pPr>
    </w:p>
    <w:p w14:paraId="4C77FE86" w14:textId="77777777" w:rsidR="004E1109" w:rsidRDefault="004E1109" w:rsidP="000A52AF">
      <w:pPr>
        <w:pStyle w:val="Sinespaciado"/>
        <w:jc w:val="both"/>
        <w:rPr>
          <w:rFonts w:ascii="Arial Narrow" w:hAnsi="Arial Narrow" w:cs="Arial"/>
        </w:rPr>
      </w:pPr>
    </w:p>
    <w:p w14:paraId="4737FE7D" w14:textId="1223E9DA" w:rsidR="003279AD" w:rsidRDefault="003279AD" w:rsidP="000A52AF">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w:t>
      </w:r>
      <w:r w:rsidR="003B6AD9" w:rsidRPr="0056753E">
        <w:rPr>
          <w:rFonts w:ascii="Arial Narrow" w:hAnsi="Arial Narrow" w:cs="Arial"/>
        </w:rPr>
        <w:t>TAREA PRINCIPAL</w:t>
      </w:r>
      <w:r w:rsidRPr="0056753E">
        <w:rPr>
          <w:rFonts w:ascii="Arial Narrow" w:hAnsi="Arial Narrow" w:cs="Arial"/>
        </w:rPr>
        <w:t xml:space="preserve"> DE LA TESORERIA MUNICIPAL DE SALAMANCA, GTO., ES ADMINISTRAR 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PARA QUE DÉ PAUTA A IMPULSAR EL DESARROLLO ECONÓMICO DE LOS SALMANTINOS.</w:t>
      </w:r>
    </w:p>
    <w:p w14:paraId="2C71D2F3" w14:textId="77777777" w:rsidR="0056753E" w:rsidRPr="0056753E" w:rsidRDefault="0056753E" w:rsidP="000A52AF">
      <w:pPr>
        <w:pStyle w:val="Sinespaciado"/>
        <w:jc w:val="both"/>
        <w:rPr>
          <w:rFonts w:ascii="Arial Narrow" w:hAnsi="Arial Narrow" w:cs="Arial"/>
        </w:rPr>
      </w:pPr>
    </w:p>
    <w:p w14:paraId="4A2ADD59" w14:textId="63BE002E" w:rsidR="003279AD" w:rsidRDefault="003279AD" w:rsidP="000A52AF">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0A52AF">
      <w:pPr>
        <w:pStyle w:val="Sinespaciado"/>
        <w:jc w:val="both"/>
        <w:rPr>
          <w:rFonts w:ascii="Arial Narrow" w:hAnsi="Arial Narrow" w:cs="Arial"/>
        </w:rPr>
      </w:pPr>
    </w:p>
    <w:p w14:paraId="697A744C" w14:textId="67743A65" w:rsidR="003279AD" w:rsidRDefault="003279AD" w:rsidP="000A52AF">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0A52AF">
      <w:pPr>
        <w:pStyle w:val="Sinespaciado"/>
        <w:jc w:val="both"/>
        <w:rPr>
          <w:rFonts w:ascii="Arial Narrow" w:hAnsi="Arial Narrow" w:cs="Arial"/>
        </w:rPr>
      </w:pPr>
    </w:p>
    <w:p w14:paraId="19CC8711" w14:textId="1BD31B9E"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0A52AF">
      <w:pPr>
        <w:pStyle w:val="Sinespaciado"/>
        <w:jc w:val="both"/>
        <w:rPr>
          <w:rFonts w:ascii="Arial Narrow" w:hAnsi="Arial Narrow"/>
        </w:rPr>
      </w:pPr>
    </w:p>
    <w:p w14:paraId="56664987" w14:textId="139A17F9" w:rsidR="003279AD" w:rsidRPr="0056753E" w:rsidRDefault="003279AD" w:rsidP="000A52AF">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0A52AF">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0A52AF">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0A52AF">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0A52AF">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130F39C" w14:textId="77777777" w:rsidR="004E1109" w:rsidRDefault="004E1109" w:rsidP="000A52AF">
      <w:pPr>
        <w:jc w:val="both"/>
        <w:rPr>
          <w:rFonts w:ascii="Arial Narrow" w:hAnsi="Arial Narrow"/>
          <w:b/>
          <w:i/>
        </w:rPr>
      </w:pPr>
    </w:p>
    <w:p w14:paraId="08596927" w14:textId="77777777" w:rsidR="004E1109" w:rsidRDefault="004E1109" w:rsidP="000A52AF">
      <w:pPr>
        <w:jc w:val="both"/>
        <w:rPr>
          <w:rFonts w:ascii="Arial Narrow" w:hAnsi="Arial Narrow"/>
          <w:b/>
          <w:i/>
        </w:rPr>
      </w:pPr>
    </w:p>
    <w:p w14:paraId="315132E3" w14:textId="77777777" w:rsidR="004E1109" w:rsidRDefault="004E1109" w:rsidP="000A52AF">
      <w:pPr>
        <w:jc w:val="both"/>
        <w:rPr>
          <w:rFonts w:ascii="Arial Narrow" w:hAnsi="Arial Narrow"/>
          <w:b/>
          <w:i/>
        </w:rPr>
      </w:pPr>
    </w:p>
    <w:p w14:paraId="5F03C03C" w14:textId="4D86394E" w:rsidR="003279AD" w:rsidRPr="0056753E" w:rsidRDefault="003279AD" w:rsidP="000A52AF">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A105CD0" w14:textId="67E11EB1" w:rsidR="00CF4705" w:rsidRPr="0056753E" w:rsidRDefault="0056753E" w:rsidP="000A52AF">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52FA287C" w14:textId="184DB8F0" w:rsidR="003279AD" w:rsidRPr="0056753E" w:rsidRDefault="003279AD" w:rsidP="000A52AF">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0A52AF">
      <w:pPr>
        <w:jc w:val="both"/>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0A52AF">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0A52AF">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0A52AF">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0A52AF">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0A52AF">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0A52AF">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0A52AF">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0A52AF">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0A52AF">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0A52AF">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0A52AF">
      <w:pPr>
        <w:jc w:val="both"/>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0A52AF">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0A52AF">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0A52AF">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0A52AF">
      <w:pPr>
        <w:pStyle w:val="Sinespaciado"/>
        <w:jc w:val="both"/>
        <w:rPr>
          <w:rStyle w:val="estilo51"/>
          <w:rFonts w:cs="Arial"/>
          <w:color w:val="003366"/>
          <w:sz w:val="22"/>
          <w:szCs w:val="22"/>
        </w:rPr>
      </w:pPr>
    </w:p>
    <w:p w14:paraId="14C85D5C" w14:textId="71C399F7" w:rsidR="00571E65" w:rsidRPr="00666290" w:rsidRDefault="003279AD" w:rsidP="000A52AF">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0A52AF">
      <w:pPr>
        <w:pStyle w:val="Sinespaciado"/>
        <w:jc w:val="both"/>
        <w:rPr>
          <w:rFonts w:ascii="Arial Narrow" w:hAnsi="Arial Narrow" w:cs="Arial"/>
          <w:b/>
          <w:color w:val="003366"/>
          <w:lang w:eastAsia="es-ES"/>
        </w:rPr>
      </w:pPr>
    </w:p>
    <w:p w14:paraId="65B246DF" w14:textId="41480F32" w:rsidR="00571E65" w:rsidRDefault="00A71C34" w:rsidP="000A52AF">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7015BB0D" w14:textId="77777777" w:rsidR="00772EF0" w:rsidRDefault="00772EF0" w:rsidP="000A52AF">
      <w:pPr>
        <w:pStyle w:val="Sinespaciado"/>
        <w:jc w:val="both"/>
        <w:rPr>
          <w:rFonts w:ascii="Arial Narrow" w:hAnsi="Arial Narrow" w:cs="Arial"/>
          <w:lang w:eastAsia="es-ES"/>
        </w:rPr>
      </w:pPr>
    </w:p>
    <w:p w14:paraId="36D487DA" w14:textId="77777777" w:rsidR="00772EF0" w:rsidRDefault="00772EF0" w:rsidP="000A52AF">
      <w:pPr>
        <w:pStyle w:val="Sinespaciado"/>
        <w:jc w:val="both"/>
        <w:rPr>
          <w:rFonts w:ascii="Arial Narrow" w:hAnsi="Arial Narrow" w:cs="Arial"/>
          <w:lang w:eastAsia="es-ES"/>
        </w:rPr>
      </w:pPr>
    </w:p>
    <w:p w14:paraId="66FBBC2D" w14:textId="77777777" w:rsidR="00772EF0" w:rsidRDefault="00772EF0" w:rsidP="000A52AF">
      <w:pPr>
        <w:pStyle w:val="Sinespaciado"/>
        <w:jc w:val="both"/>
        <w:rPr>
          <w:rFonts w:ascii="Arial Narrow" w:hAnsi="Arial Narrow" w:cs="Arial"/>
          <w:lang w:eastAsia="es-ES"/>
        </w:rPr>
      </w:pPr>
    </w:p>
    <w:p w14:paraId="56A18FAA" w14:textId="77777777" w:rsidR="00772EF0" w:rsidRPr="00666290" w:rsidRDefault="00772EF0" w:rsidP="000A52AF">
      <w:pPr>
        <w:pStyle w:val="Sinespaciado"/>
        <w:jc w:val="both"/>
        <w:rPr>
          <w:rFonts w:ascii="Arial Narrow" w:hAnsi="Arial Narrow" w:cs="Arial"/>
          <w:lang w:eastAsia="es-ES"/>
        </w:rPr>
      </w:pPr>
    </w:p>
    <w:p w14:paraId="0F24E23F" w14:textId="77777777" w:rsidR="00666290" w:rsidRDefault="00666290" w:rsidP="000A52AF">
      <w:pPr>
        <w:pStyle w:val="Sinespaciado"/>
        <w:jc w:val="both"/>
        <w:rPr>
          <w:rFonts w:cs="Arial"/>
          <w:b/>
          <w:color w:val="003366"/>
          <w:lang w:eastAsia="es-ES"/>
        </w:rPr>
      </w:pPr>
    </w:p>
    <w:p w14:paraId="5633714D" w14:textId="74682A0E" w:rsidR="00AA3389" w:rsidRPr="00AA3389" w:rsidRDefault="00AA3389" w:rsidP="000A52AF">
      <w:pPr>
        <w:pStyle w:val="Sinespaciado"/>
        <w:jc w:val="both"/>
        <w:rPr>
          <w:rFonts w:cs="Arial"/>
          <w:b/>
          <w:color w:val="003366"/>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CF72A67" w14:textId="77777777" w:rsidR="00666290" w:rsidRDefault="00666290" w:rsidP="000A52AF">
      <w:pPr>
        <w:pStyle w:val="Sinespaciado"/>
        <w:jc w:val="both"/>
        <w:rPr>
          <w:rFonts w:cs="Arial"/>
          <w:b/>
          <w:bCs/>
          <w:i/>
          <w:iCs/>
          <w:color w:val="003366"/>
          <w:u w:val="single"/>
          <w:lang w:eastAsia="es-ES"/>
        </w:rPr>
      </w:pPr>
    </w:p>
    <w:p w14:paraId="742B2C5F" w14:textId="4EC48BC4" w:rsidR="00571E65" w:rsidRDefault="00A71C34" w:rsidP="000A52AF">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0A52AF">
      <w:pPr>
        <w:pStyle w:val="Sinespaciado"/>
        <w:jc w:val="both"/>
        <w:rPr>
          <w:rFonts w:ascii="Arial Narrow" w:hAnsi="Arial Narrow" w:cs="Arial"/>
          <w:color w:val="003366"/>
          <w:lang w:eastAsia="es-ES"/>
        </w:rPr>
      </w:pPr>
    </w:p>
    <w:p w14:paraId="7127D06A" w14:textId="4BC6991A" w:rsidR="00571E65" w:rsidRPr="00666290"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0A52AF">
      <w:pPr>
        <w:pStyle w:val="Sinespaciado"/>
        <w:jc w:val="both"/>
        <w:rPr>
          <w:rFonts w:ascii="Arial Narrow" w:hAnsi="Arial Narrow" w:cs="Arial"/>
          <w:color w:val="003366"/>
          <w:lang w:eastAsia="es-ES"/>
        </w:rPr>
      </w:pPr>
    </w:p>
    <w:p w14:paraId="1F73782F" w14:textId="12BE733D" w:rsidR="00571E65"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0A52AF">
      <w:pPr>
        <w:pStyle w:val="Sinespaciado"/>
        <w:jc w:val="both"/>
        <w:rPr>
          <w:rFonts w:ascii="Arial Narrow" w:hAnsi="Arial Narrow" w:cs="Arial"/>
          <w:lang w:eastAsia="es-ES"/>
        </w:rPr>
      </w:pPr>
    </w:p>
    <w:p w14:paraId="12B789F5" w14:textId="1260AB01"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52AF">
      <w:pPr>
        <w:pStyle w:val="Sinespaciado"/>
        <w:jc w:val="both"/>
        <w:rPr>
          <w:rFonts w:ascii="Arial Narrow" w:hAnsi="Arial Narrow" w:cs="Arial"/>
          <w:lang w:eastAsia="es-ES"/>
        </w:rPr>
      </w:pPr>
    </w:p>
    <w:p w14:paraId="26343ADF" w14:textId="75E28794"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52AF">
      <w:pPr>
        <w:pStyle w:val="Sinespaciado"/>
        <w:jc w:val="both"/>
        <w:rPr>
          <w:rFonts w:ascii="Arial Narrow" w:hAnsi="Arial Narrow" w:cs="Arial"/>
          <w:lang w:eastAsia="es-ES"/>
        </w:rPr>
      </w:pPr>
    </w:p>
    <w:p w14:paraId="38D465D3" w14:textId="77777777" w:rsidR="00571E65" w:rsidRPr="00E23843" w:rsidRDefault="00A71C34" w:rsidP="000A52AF">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0A52AF">
      <w:pPr>
        <w:pStyle w:val="Sinespaciado"/>
        <w:jc w:val="both"/>
        <w:rPr>
          <w:rFonts w:ascii="Arial Narrow" w:hAnsi="Arial Narrow" w:cs="Arial"/>
          <w:lang w:eastAsia="es-ES"/>
        </w:rPr>
      </w:pPr>
    </w:p>
    <w:p w14:paraId="09E3DDDC" w14:textId="77777777" w:rsidR="003279AD" w:rsidRPr="008542C3" w:rsidRDefault="003279AD" w:rsidP="000A52AF">
      <w:pPr>
        <w:jc w:val="both"/>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0A52AF">
      <w:pPr>
        <w:jc w:val="both"/>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0A52AF">
      <w:pPr>
        <w:jc w:val="both"/>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0A52AF">
      <w:pPr>
        <w:jc w:val="both"/>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0A52AF">
      <w:pPr>
        <w:jc w:val="both"/>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00DB0266" w:rsidR="003279AD" w:rsidRPr="008542C3" w:rsidRDefault="003279AD" w:rsidP="000A52AF">
      <w:pPr>
        <w:jc w:val="both"/>
        <w:rPr>
          <w:rFonts w:ascii="Arial Narrow" w:hAnsi="Arial Narrow"/>
        </w:rPr>
      </w:pPr>
      <w:r w:rsidRPr="008542C3">
        <w:rPr>
          <w:rFonts w:ascii="Arial Narrow" w:hAnsi="Arial Narrow"/>
        </w:rPr>
        <w:t>EJERCICIO FISCAL 202</w:t>
      </w:r>
      <w:r w:rsidR="003B6AD9">
        <w:rPr>
          <w:rFonts w:ascii="Arial Narrow" w:hAnsi="Arial Narrow"/>
        </w:rPr>
        <w:t>3</w:t>
      </w:r>
    </w:p>
    <w:p w14:paraId="21BD4E68" w14:textId="77777777" w:rsidR="003279AD" w:rsidRPr="008542C3" w:rsidRDefault="003279AD" w:rsidP="000A52AF">
      <w:pPr>
        <w:jc w:val="both"/>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Default="003279AD" w:rsidP="000A52AF">
      <w:pPr>
        <w:jc w:val="both"/>
        <w:rPr>
          <w:rFonts w:ascii="Arial Narrow" w:hAnsi="Arial Narrow"/>
        </w:rPr>
      </w:pPr>
      <w:r w:rsidRPr="008542C3">
        <w:rPr>
          <w:rFonts w:ascii="Arial Narrow" w:hAnsi="Arial Narrow"/>
        </w:rPr>
        <w:t>PERSONA MORAL CON FINES NO LUCRATIVOS.</w:t>
      </w:r>
    </w:p>
    <w:p w14:paraId="2618BE62" w14:textId="77777777" w:rsidR="00772EF0" w:rsidRDefault="00772EF0" w:rsidP="000A52AF">
      <w:pPr>
        <w:jc w:val="both"/>
        <w:rPr>
          <w:rFonts w:ascii="Arial Narrow" w:hAnsi="Arial Narrow"/>
        </w:rPr>
      </w:pPr>
    </w:p>
    <w:p w14:paraId="6C032553" w14:textId="77777777" w:rsidR="004E1109" w:rsidRDefault="004E1109" w:rsidP="000A52AF">
      <w:pPr>
        <w:jc w:val="both"/>
        <w:rPr>
          <w:rFonts w:ascii="Arial Narrow" w:hAnsi="Arial Narrow"/>
          <w:b/>
        </w:rPr>
      </w:pPr>
    </w:p>
    <w:p w14:paraId="72267B64" w14:textId="77777777" w:rsidR="004E1109" w:rsidRDefault="004E1109" w:rsidP="000A52AF">
      <w:pPr>
        <w:jc w:val="both"/>
        <w:rPr>
          <w:rFonts w:ascii="Arial Narrow" w:hAnsi="Arial Narrow"/>
          <w:b/>
        </w:rPr>
      </w:pPr>
    </w:p>
    <w:p w14:paraId="68C4FD38" w14:textId="77777777" w:rsidR="004E1109" w:rsidRDefault="004E1109" w:rsidP="000A52AF">
      <w:pPr>
        <w:jc w:val="both"/>
        <w:rPr>
          <w:rFonts w:ascii="Arial Narrow" w:hAnsi="Arial Narrow"/>
          <w:b/>
        </w:rPr>
      </w:pPr>
    </w:p>
    <w:p w14:paraId="103907CE" w14:textId="77777777" w:rsidR="004E1109" w:rsidRDefault="004E1109" w:rsidP="000A52AF">
      <w:pPr>
        <w:jc w:val="both"/>
        <w:rPr>
          <w:rFonts w:ascii="Arial Narrow" w:hAnsi="Arial Narrow"/>
          <w:b/>
        </w:rPr>
      </w:pPr>
    </w:p>
    <w:p w14:paraId="68BA8A23" w14:textId="77777777" w:rsidR="004E1109" w:rsidRDefault="004E1109" w:rsidP="004E1109">
      <w:pPr>
        <w:jc w:val="both"/>
        <w:rPr>
          <w:rFonts w:ascii="Arial Narrow" w:hAnsi="Arial Narrow"/>
          <w:b/>
        </w:rPr>
      </w:pPr>
    </w:p>
    <w:p w14:paraId="47CB4429" w14:textId="131A083B" w:rsidR="004E1109" w:rsidRPr="004E1109" w:rsidRDefault="003279AD" w:rsidP="004E1109">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06C17C54"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24771E23" w14:textId="6F3C972E" w:rsidR="003B6AD9" w:rsidRPr="004E1109" w:rsidRDefault="003279AD" w:rsidP="003B6AD9">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r w:rsidR="004E1109">
        <w:rPr>
          <w:rFonts w:ascii="Arial Narrow" w:hAnsi="Arial Narrow"/>
        </w:rPr>
        <w:t>.</w:t>
      </w:r>
    </w:p>
    <w:p w14:paraId="0DC17E62" w14:textId="5B070A51" w:rsidR="009B65E6" w:rsidRPr="003B6AD9" w:rsidRDefault="003279AD" w:rsidP="009F04BF">
      <w:pPr>
        <w:numPr>
          <w:ilvl w:val="0"/>
          <w:numId w:val="2"/>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3D616B4A" w14:textId="57AC52ED"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w:t>
      </w:r>
      <w:r w:rsidR="00851A32"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0A52AF">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0A52AF">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0A52AF">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0A52AF">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0A52AF">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1C1C3620" w14:textId="77777777" w:rsidR="004E1109" w:rsidRDefault="004E1109" w:rsidP="000A52AF">
      <w:pPr>
        <w:jc w:val="both"/>
        <w:rPr>
          <w:rFonts w:ascii="Arial Narrow" w:hAnsi="Arial Narrow" w:cs="Arial"/>
        </w:rPr>
      </w:pPr>
    </w:p>
    <w:p w14:paraId="3B47203B" w14:textId="77777777" w:rsidR="004E1109" w:rsidRDefault="004E1109" w:rsidP="000A52AF">
      <w:pPr>
        <w:jc w:val="both"/>
        <w:rPr>
          <w:rFonts w:ascii="Arial Narrow" w:hAnsi="Arial Narrow" w:cs="Arial"/>
        </w:rPr>
      </w:pPr>
    </w:p>
    <w:p w14:paraId="092A04ED" w14:textId="77777777" w:rsidR="004E1109" w:rsidRDefault="004E1109" w:rsidP="000A52AF">
      <w:pPr>
        <w:jc w:val="both"/>
        <w:rPr>
          <w:rFonts w:ascii="Arial Narrow" w:hAnsi="Arial Narrow" w:cs="Arial"/>
        </w:rPr>
      </w:pPr>
    </w:p>
    <w:p w14:paraId="5871D925" w14:textId="57523E39" w:rsidR="003279AD" w:rsidRPr="008542C3" w:rsidRDefault="003279AD" w:rsidP="000A52AF">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1B5E79" w14:textId="65DED011" w:rsidR="003B6AD9" w:rsidRPr="004E1109" w:rsidRDefault="003279AD" w:rsidP="000A52AF">
      <w:pPr>
        <w:jc w:val="both"/>
        <w:rPr>
          <w:rFonts w:ascii="Arial Narrow" w:hAnsi="Arial Narrow" w:cs="Arial"/>
        </w:rPr>
      </w:pPr>
      <w:r w:rsidRPr="008542C3">
        <w:rPr>
          <w:rFonts w:ascii="Arial Narrow" w:hAnsi="Arial Narrow" w:cs="Arial"/>
        </w:rPr>
        <w:t>c) Postulados básicos.</w:t>
      </w:r>
    </w:p>
    <w:p w14:paraId="13708CE9" w14:textId="7D60749A" w:rsidR="003279AD" w:rsidRPr="008542C3" w:rsidRDefault="003279AD" w:rsidP="000A52AF">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77777777" w:rsidR="003279AD" w:rsidRPr="008542C3" w:rsidRDefault="003279AD" w:rsidP="000A52AF">
      <w:pPr>
        <w:jc w:val="both"/>
        <w:rPr>
          <w:rFonts w:ascii="Arial Narrow" w:hAnsi="Arial Narrow"/>
        </w:rPr>
      </w:pPr>
      <w:r w:rsidRPr="008542C3">
        <w:rPr>
          <w:rFonts w:ascii="Arial Narrow" w:hAnsi="Arial Narrow"/>
        </w:rPr>
        <w:t xml:space="preserve">* EL MUNICIPIO DE SALAMANCA, GTO., EMPEZO A UTILIZAR LA BASE DEL DEVENGADO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0A52AF">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0A52AF">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0A52AF">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0A52AF">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0A52AF">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0A52AF">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0A52AF">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0A52AF">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0A52AF">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66C04CCD" w14:textId="77777777" w:rsidR="004E1109" w:rsidRDefault="004E1109" w:rsidP="000A52AF">
      <w:pPr>
        <w:jc w:val="both"/>
        <w:rPr>
          <w:rFonts w:ascii="Arial Narrow" w:hAnsi="Arial Narrow"/>
        </w:rPr>
      </w:pPr>
    </w:p>
    <w:p w14:paraId="4D59C615" w14:textId="77777777" w:rsidR="004E1109" w:rsidRDefault="004E1109" w:rsidP="000A52AF">
      <w:pPr>
        <w:jc w:val="both"/>
        <w:rPr>
          <w:rFonts w:ascii="Arial Narrow" w:hAnsi="Arial Narrow"/>
        </w:rPr>
      </w:pPr>
    </w:p>
    <w:p w14:paraId="552CAA4F" w14:textId="77777777" w:rsidR="004E1109" w:rsidRDefault="004E1109" w:rsidP="000A52AF">
      <w:pPr>
        <w:jc w:val="both"/>
        <w:rPr>
          <w:rFonts w:ascii="Arial Narrow" w:hAnsi="Arial Narrow"/>
        </w:rPr>
      </w:pPr>
    </w:p>
    <w:p w14:paraId="2468F3C1" w14:textId="2C0BA103" w:rsidR="003279AD" w:rsidRPr="008542C3" w:rsidRDefault="003279AD" w:rsidP="000A52AF">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0A52AF">
      <w:pPr>
        <w:jc w:val="both"/>
        <w:rPr>
          <w:rFonts w:ascii="Arial Narrow" w:hAnsi="Arial Narrow" w:cs="Arial"/>
        </w:rPr>
      </w:pPr>
      <w:r w:rsidRPr="008542C3">
        <w:rPr>
          <w:rFonts w:ascii="Arial Narrow" w:hAnsi="Arial Narrow" w:cs="Arial"/>
        </w:rPr>
        <w:t>d) Sistema y método de valuación de inventarios y costo de lo vendido:</w:t>
      </w:r>
    </w:p>
    <w:p w14:paraId="6F571B83" w14:textId="59C91A5A" w:rsidR="003B6AD9" w:rsidRPr="008542C3" w:rsidRDefault="009B65E6" w:rsidP="000A52AF">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0A52AF">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0A52AF">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0A52AF">
      <w:pPr>
        <w:jc w:val="both"/>
        <w:rPr>
          <w:rFonts w:ascii="Arial Narrow" w:hAnsi="Arial Narrow" w:cs="Arial"/>
        </w:rPr>
      </w:pPr>
      <w:r w:rsidRPr="008542C3">
        <w:rPr>
          <w:rFonts w:ascii="Arial Narrow" w:hAnsi="Arial Narrow" w:cs="Arial"/>
        </w:rPr>
        <w:t>g) Reservas</w:t>
      </w:r>
    </w:p>
    <w:p w14:paraId="30F29A3C" w14:textId="77777777" w:rsidR="003279AD" w:rsidRPr="008542C3" w:rsidRDefault="003279AD" w:rsidP="000A52AF">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0A52AF">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0A52AF">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0A52AF">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0A52AF">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0A52AF">
      <w:pPr>
        <w:pStyle w:val="Sinespaciado"/>
        <w:jc w:val="both"/>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0A52AF">
      <w:pPr>
        <w:pStyle w:val="Sinespaciado"/>
        <w:jc w:val="both"/>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0A52AF">
      <w:pPr>
        <w:pStyle w:val="Sinespaciado"/>
        <w:jc w:val="both"/>
        <w:rPr>
          <w:rFonts w:ascii="Arial Narrow" w:hAnsi="Arial Narrow"/>
        </w:rPr>
      </w:pPr>
    </w:p>
    <w:p w14:paraId="1C70B96F" w14:textId="77777777" w:rsidR="003279AD" w:rsidRPr="009B65E6" w:rsidRDefault="003279AD" w:rsidP="000A52AF">
      <w:pPr>
        <w:pStyle w:val="Sinespaciado"/>
        <w:jc w:val="both"/>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0A52AF">
      <w:pPr>
        <w:pStyle w:val="Sinespaciado"/>
        <w:jc w:val="both"/>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0A52AF">
      <w:pPr>
        <w:pStyle w:val="Sinespaciado"/>
        <w:jc w:val="both"/>
        <w:rPr>
          <w:rFonts w:ascii="Arial Narrow" w:hAnsi="Arial Narrow" w:cs="Arial"/>
        </w:rPr>
      </w:pPr>
    </w:p>
    <w:p w14:paraId="68337658" w14:textId="60C2D39D" w:rsidR="003279AD" w:rsidRPr="009B65E6" w:rsidRDefault="003279AD" w:rsidP="000A52AF">
      <w:pPr>
        <w:pStyle w:val="Sinespaciado"/>
        <w:jc w:val="both"/>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0A52AF">
      <w:pPr>
        <w:pStyle w:val="Sinespaciado"/>
        <w:jc w:val="both"/>
        <w:rPr>
          <w:rFonts w:ascii="Arial Narrow" w:hAnsi="Arial Narrow"/>
        </w:rPr>
      </w:pPr>
    </w:p>
    <w:p w14:paraId="2B376DF5" w14:textId="77777777" w:rsidR="003279AD" w:rsidRPr="009B65E6" w:rsidRDefault="003279AD" w:rsidP="000A52AF">
      <w:pPr>
        <w:pStyle w:val="Sinespaciado"/>
        <w:jc w:val="both"/>
        <w:rPr>
          <w:rFonts w:ascii="Arial Narrow" w:hAnsi="Arial Narrow"/>
        </w:rPr>
      </w:pPr>
      <w:r w:rsidRPr="009B65E6">
        <w:rPr>
          <w:rFonts w:ascii="Arial Narrow" w:hAnsi="Arial Narrow"/>
        </w:rPr>
        <w:t>d) Tipo de cambio</w:t>
      </w:r>
    </w:p>
    <w:p w14:paraId="08821491" w14:textId="50CC22CC"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0A52AF">
      <w:pPr>
        <w:pStyle w:val="Sinespaciado"/>
        <w:jc w:val="both"/>
        <w:rPr>
          <w:rFonts w:ascii="Arial Narrow" w:hAnsi="Arial Narrow"/>
        </w:rPr>
      </w:pPr>
    </w:p>
    <w:p w14:paraId="015BB9E0" w14:textId="77777777" w:rsidR="003279AD" w:rsidRPr="00B760FF" w:rsidRDefault="003279AD" w:rsidP="000A52AF">
      <w:pPr>
        <w:pStyle w:val="Sinespaciado"/>
        <w:jc w:val="both"/>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0A52AF">
      <w:pPr>
        <w:pStyle w:val="Sinespaciado"/>
        <w:jc w:val="both"/>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0A52AF">
      <w:pPr>
        <w:pStyle w:val="Sinespaciado"/>
        <w:jc w:val="both"/>
        <w:rPr>
          <w:rFonts w:ascii="Arial Narrow" w:hAnsi="Arial Narrow"/>
        </w:rPr>
      </w:pPr>
    </w:p>
    <w:p w14:paraId="25C7D33C" w14:textId="77777777" w:rsidR="003279AD" w:rsidRPr="00B760FF" w:rsidRDefault="003279AD" w:rsidP="000A52AF">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0A52AF">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0A52AF">
      <w:pPr>
        <w:jc w:val="both"/>
        <w:rPr>
          <w:rFonts w:ascii="Arial Narrow" w:hAnsi="Arial Narrow"/>
          <w:b/>
          <w:u w:val="single"/>
        </w:rPr>
      </w:pPr>
    </w:p>
    <w:p w14:paraId="3B964A09" w14:textId="77777777" w:rsidR="004E1109" w:rsidRDefault="004E1109" w:rsidP="000A52AF">
      <w:pPr>
        <w:jc w:val="both"/>
        <w:rPr>
          <w:rFonts w:ascii="Arial Narrow" w:hAnsi="Arial Narrow"/>
          <w:b/>
          <w:u w:val="single"/>
        </w:rPr>
      </w:pPr>
    </w:p>
    <w:p w14:paraId="7BCFE2F9" w14:textId="77777777" w:rsidR="004E1109" w:rsidRDefault="004E1109" w:rsidP="000A52AF">
      <w:pPr>
        <w:jc w:val="both"/>
        <w:rPr>
          <w:rFonts w:ascii="Arial Narrow" w:hAnsi="Arial Narrow"/>
          <w:b/>
          <w:u w:val="single"/>
        </w:rPr>
      </w:pPr>
    </w:p>
    <w:p w14:paraId="427985E7" w14:textId="77777777" w:rsidR="004E1109" w:rsidRDefault="004E1109" w:rsidP="000A52AF">
      <w:pPr>
        <w:jc w:val="both"/>
        <w:rPr>
          <w:rFonts w:ascii="Arial Narrow" w:hAnsi="Arial Narrow"/>
          <w:b/>
          <w:u w:val="single"/>
        </w:rPr>
      </w:pPr>
    </w:p>
    <w:p w14:paraId="4DACE4C2" w14:textId="75716BDD" w:rsidR="003279AD" w:rsidRPr="008542C3" w:rsidRDefault="003279AD" w:rsidP="000A52AF">
      <w:pPr>
        <w:jc w:val="both"/>
        <w:rPr>
          <w:rFonts w:ascii="Arial Narrow" w:hAnsi="Arial Narrow"/>
          <w:b/>
          <w:u w:val="single"/>
        </w:rPr>
      </w:pPr>
      <w:r w:rsidRPr="008542C3">
        <w:rPr>
          <w:rFonts w:ascii="Arial Narrow" w:hAnsi="Arial Narrow"/>
          <w:b/>
          <w:u w:val="single"/>
        </w:rPr>
        <w:t xml:space="preserve">8- </w:t>
      </w:r>
      <w:r w:rsidR="00695088" w:rsidRPr="008542C3">
        <w:rPr>
          <w:rFonts w:ascii="Arial Narrow" w:hAnsi="Arial Narrow"/>
          <w:b/>
          <w:u w:val="single"/>
        </w:rPr>
        <w:t>Reporte Analítico</w:t>
      </w:r>
      <w:r w:rsidRPr="008542C3">
        <w:rPr>
          <w:rFonts w:ascii="Arial Narrow" w:hAnsi="Arial Narrow"/>
          <w:b/>
          <w:u w:val="single"/>
        </w:rPr>
        <w:t xml:space="preserve"> </w:t>
      </w:r>
      <w:r w:rsidR="00AC2E10" w:rsidRPr="008542C3">
        <w:rPr>
          <w:rFonts w:ascii="Arial Narrow" w:hAnsi="Arial Narrow"/>
          <w:b/>
          <w:u w:val="single"/>
        </w:rPr>
        <w:t>del Activo</w:t>
      </w:r>
      <w:r w:rsidRPr="008542C3">
        <w:rPr>
          <w:rFonts w:ascii="Arial Narrow" w:hAnsi="Arial Narrow"/>
          <w:b/>
          <w:u w:val="single"/>
        </w:rPr>
        <w:t>:</w:t>
      </w:r>
    </w:p>
    <w:p w14:paraId="7CD0BBD1" w14:textId="77777777" w:rsidR="003279AD" w:rsidRPr="00B760FF" w:rsidRDefault="003279AD" w:rsidP="000A52AF">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23EDA8E1" w:rsidR="003279AD" w:rsidRDefault="003279AD" w:rsidP="000A52AF">
      <w:pPr>
        <w:pStyle w:val="Sinespaciado"/>
        <w:jc w:val="both"/>
        <w:rPr>
          <w:rFonts w:ascii="Arial Narrow" w:hAnsi="Arial Narrow"/>
        </w:rPr>
      </w:pPr>
      <w:r w:rsidRPr="00B760FF">
        <w:rPr>
          <w:rFonts w:ascii="Arial Narrow" w:hAnsi="Arial Narrow"/>
        </w:rPr>
        <w:t>EL PARAMETRO</w:t>
      </w:r>
      <w:r w:rsidR="00695088">
        <w:rPr>
          <w:rFonts w:ascii="Arial Narrow" w:hAnsi="Arial Narrow"/>
        </w:rPr>
        <w:t xml:space="preserve"> </w:t>
      </w:r>
      <w:r w:rsidRPr="00B760FF">
        <w:rPr>
          <w:rFonts w:ascii="Arial Narrow" w:hAnsi="Arial Narrow"/>
        </w:rPr>
        <w:t>QUE SE UTILIZA ES EL DE LAS TASAS FISCALES DE ISR, EN LINEA RECTA Y POR MESES CUMPLIDOS.</w:t>
      </w:r>
    </w:p>
    <w:p w14:paraId="6B8434BF" w14:textId="77777777" w:rsidR="00B760FF" w:rsidRPr="00B760FF" w:rsidRDefault="00B760FF" w:rsidP="000A52AF">
      <w:pPr>
        <w:pStyle w:val="Sinespaciado"/>
        <w:jc w:val="both"/>
        <w:rPr>
          <w:rFonts w:ascii="Arial Narrow" w:hAnsi="Arial Narrow"/>
        </w:rPr>
      </w:pPr>
    </w:p>
    <w:p w14:paraId="2007B4EF" w14:textId="4B12C9A8" w:rsidR="003B6AD9" w:rsidRDefault="003279AD" w:rsidP="000A52AF">
      <w:pPr>
        <w:pStyle w:val="Sinespaciado"/>
        <w:jc w:val="both"/>
        <w:rPr>
          <w:rFonts w:ascii="Arial Narrow" w:hAnsi="Arial Narrow"/>
        </w:rPr>
      </w:pPr>
      <w:r w:rsidRPr="00B760FF">
        <w:rPr>
          <w:rFonts w:ascii="Arial Narrow" w:hAnsi="Arial Narrow"/>
        </w:rPr>
        <w:t>b) Cambios en el porcentaje de depreciación o valor residual de los activos:</w:t>
      </w:r>
    </w:p>
    <w:p w14:paraId="656638D5" w14:textId="33E62AE0" w:rsidR="003279AD" w:rsidRDefault="003279AD" w:rsidP="000A52AF">
      <w:pPr>
        <w:pStyle w:val="Sinespaciado"/>
        <w:jc w:val="both"/>
        <w:rPr>
          <w:rFonts w:ascii="Arial Narrow" w:hAnsi="Arial Narrow"/>
        </w:rPr>
      </w:pPr>
      <w:r w:rsidRPr="00B760FF">
        <w:rPr>
          <w:rFonts w:ascii="Arial Narrow" w:hAnsi="Arial Narrow"/>
        </w:rPr>
        <w:t>NO APLICA</w:t>
      </w:r>
    </w:p>
    <w:p w14:paraId="1A3A57B6" w14:textId="77777777" w:rsidR="00B760FF" w:rsidRPr="00B760FF" w:rsidRDefault="00B760FF" w:rsidP="000A52AF">
      <w:pPr>
        <w:pStyle w:val="Sinespaciado"/>
        <w:jc w:val="both"/>
        <w:rPr>
          <w:rFonts w:ascii="Arial Narrow" w:hAnsi="Arial Narrow"/>
        </w:rPr>
      </w:pPr>
    </w:p>
    <w:p w14:paraId="1D9F2157" w14:textId="77777777" w:rsidR="003279AD" w:rsidRPr="00B760FF" w:rsidRDefault="003279AD" w:rsidP="000A52AF">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0A52AF">
      <w:pPr>
        <w:pStyle w:val="Sinespaciado"/>
        <w:jc w:val="both"/>
        <w:rPr>
          <w:rFonts w:ascii="Arial Narrow" w:hAnsi="Arial Narrow"/>
        </w:rPr>
      </w:pPr>
      <w:r w:rsidRPr="00B760FF">
        <w:rPr>
          <w:rFonts w:ascii="Arial Narrow" w:hAnsi="Arial Narrow"/>
        </w:rPr>
        <w:t>NO APLICA</w:t>
      </w:r>
    </w:p>
    <w:p w14:paraId="0B43C8B4" w14:textId="77777777" w:rsidR="00B760FF" w:rsidRPr="00B760FF" w:rsidRDefault="00B760FF" w:rsidP="000A52AF">
      <w:pPr>
        <w:pStyle w:val="Sinespaciado"/>
        <w:jc w:val="both"/>
        <w:rPr>
          <w:rFonts w:ascii="Arial Narrow" w:hAnsi="Arial Narrow"/>
        </w:rPr>
      </w:pPr>
    </w:p>
    <w:p w14:paraId="263D95D5" w14:textId="77777777" w:rsidR="003279AD" w:rsidRPr="00B760FF" w:rsidRDefault="003279AD" w:rsidP="000A52AF">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0A52AF">
      <w:pPr>
        <w:pStyle w:val="Sinespaciado"/>
        <w:jc w:val="both"/>
        <w:rPr>
          <w:rFonts w:ascii="Arial Narrow" w:hAnsi="Arial Narrow"/>
        </w:rPr>
      </w:pPr>
      <w:r w:rsidRPr="00B760FF">
        <w:rPr>
          <w:rFonts w:ascii="Arial Narrow" w:hAnsi="Arial Narrow"/>
        </w:rPr>
        <w:t>NO APLICA</w:t>
      </w:r>
    </w:p>
    <w:p w14:paraId="77FDABDD" w14:textId="4F981AA4" w:rsidR="00B760FF" w:rsidRDefault="00B760FF" w:rsidP="000A52AF">
      <w:pPr>
        <w:pStyle w:val="Sinespaciado"/>
        <w:jc w:val="both"/>
        <w:rPr>
          <w:rFonts w:ascii="Arial Narrow" w:hAnsi="Arial Narrow"/>
        </w:rPr>
      </w:pPr>
    </w:p>
    <w:p w14:paraId="438AF6B6" w14:textId="77777777" w:rsidR="003279AD" w:rsidRPr="00B760FF" w:rsidRDefault="003279AD" w:rsidP="000A52AF">
      <w:pPr>
        <w:pStyle w:val="Sinespaciado"/>
        <w:jc w:val="both"/>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0A52AF">
      <w:pPr>
        <w:pStyle w:val="Sinespaciado"/>
        <w:jc w:val="both"/>
        <w:rPr>
          <w:rFonts w:ascii="Arial Narrow" w:hAnsi="Arial Narrow"/>
        </w:rPr>
      </w:pPr>
      <w:r w:rsidRPr="00B760FF">
        <w:rPr>
          <w:rFonts w:ascii="Arial Narrow" w:hAnsi="Arial Narrow"/>
        </w:rPr>
        <w:t>NO APLICA</w:t>
      </w:r>
    </w:p>
    <w:p w14:paraId="5EE2F89D" w14:textId="77777777" w:rsidR="00B760FF" w:rsidRPr="00B760FF" w:rsidRDefault="00B760FF" w:rsidP="000A52AF">
      <w:pPr>
        <w:pStyle w:val="Sinespaciado"/>
        <w:jc w:val="both"/>
        <w:rPr>
          <w:rFonts w:ascii="Arial Narrow" w:hAnsi="Arial Narrow"/>
        </w:rPr>
      </w:pPr>
    </w:p>
    <w:p w14:paraId="17A7AB36" w14:textId="77777777" w:rsidR="003279AD" w:rsidRPr="00B760FF" w:rsidRDefault="003279AD" w:rsidP="000A52AF">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A52AF">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0A52AF">
      <w:pPr>
        <w:pStyle w:val="Sinespaciado"/>
        <w:jc w:val="both"/>
        <w:rPr>
          <w:rFonts w:ascii="Arial Narrow" w:hAnsi="Arial Narrow"/>
        </w:rPr>
      </w:pPr>
    </w:p>
    <w:p w14:paraId="7C30C385" w14:textId="5B5C4E24" w:rsidR="003279AD" w:rsidRPr="00B760FF" w:rsidRDefault="003279AD" w:rsidP="000A52AF">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0A52AF">
      <w:pPr>
        <w:pStyle w:val="Sinespaciado"/>
        <w:jc w:val="both"/>
        <w:rPr>
          <w:rFonts w:ascii="Arial Narrow" w:hAnsi="Arial Narrow"/>
        </w:rPr>
      </w:pPr>
      <w:r w:rsidRPr="00B760FF">
        <w:rPr>
          <w:rFonts w:ascii="Arial Narrow" w:hAnsi="Arial Narrow"/>
        </w:rPr>
        <w:t>NO APLICA</w:t>
      </w:r>
    </w:p>
    <w:p w14:paraId="25464EF0" w14:textId="77777777" w:rsidR="00B760FF" w:rsidRPr="00B760FF" w:rsidRDefault="00B760FF" w:rsidP="000A52AF">
      <w:pPr>
        <w:pStyle w:val="Sinespaciado"/>
        <w:jc w:val="both"/>
        <w:rPr>
          <w:rFonts w:ascii="Arial Narrow" w:hAnsi="Arial Narrow"/>
        </w:rPr>
      </w:pPr>
    </w:p>
    <w:p w14:paraId="58EA8E38" w14:textId="77777777" w:rsidR="003279AD" w:rsidRPr="00B760FF" w:rsidRDefault="003279AD" w:rsidP="000A52AF">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0A52AF">
      <w:pPr>
        <w:pStyle w:val="Sinespaciado"/>
        <w:jc w:val="both"/>
        <w:rPr>
          <w:rFonts w:ascii="Arial Narrow" w:hAnsi="Arial Narrow"/>
        </w:rPr>
      </w:pPr>
      <w:r w:rsidRPr="00B760FF">
        <w:rPr>
          <w:rFonts w:ascii="Arial Narrow" w:hAnsi="Arial Narrow"/>
        </w:rPr>
        <w:t>NO APLICA</w:t>
      </w:r>
    </w:p>
    <w:p w14:paraId="14E64482" w14:textId="77777777" w:rsidR="00B760FF" w:rsidRPr="00B760FF" w:rsidRDefault="00B760FF" w:rsidP="000A52AF">
      <w:pPr>
        <w:pStyle w:val="Sinespaciado"/>
        <w:jc w:val="both"/>
        <w:rPr>
          <w:rFonts w:ascii="Arial Narrow" w:hAnsi="Arial Narrow"/>
        </w:rPr>
      </w:pPr>
    </w:p>
    <w:p w14:paraId="04E52D6D" w14:textId="6E2F4793" w:rsidR="003279AD" w:rsidRDefault="003279AD" w:rsidP="000A52AF">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0A52AF">
      <w:pPr>
        <w:pStyle w:val="Sinespaciado"/>
        <w:jc w:val="both"/>
        <w:rPr>
          <w:rFonts w:ascii="Arial Narrow" w:hAnsi="Arial Narrow"/>
        </w:rPr>
      </w:pPr>
    </w:p>
    <w:p w14:paraId="670C4F7D" w14:textId="77777777" w:rsidR="003279AD" w:rsidRPr="00B760FF" w:rsidRDefault="003279AD" w:rsidP="000A52AF">
      <w:pPr>
        <w:pStyle w:val="Sinespaciado"/>
        <w:jc w:val="both"/>
        <w:rPr>
          <w:rFonts w:ascii="Arial Narrow" w:hAnsi="Arial Narrow"/>
        </w:rPr>
      </w:pPr>
      <w:r w:rsidRPr="00B760FF">
        <w:rPr>
          <w:rFonts w:ascii="Arial Narrow" w:hAnsi="Arial Narrow"/>
        </w:rPr>
        <w:t>a) Inversiones en valores:</w:t>
      </w:r>
    </w:p>
    <w:p w14:paraId="5E5264A5" w14:textId="77777777" w:rsidR="003279AD" w:rsidRPr="00B760FF" w:rsidRDefault="003279AD" w:rsidP="000A52AF">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0A52AF">
      <w:pPr>
        <w:pStyle w:val="Sinespaciado"/>
        <w:jc w:val="both"/>
        <w:rPr>
          <w:rFonts w:ascii="Arial Narrow" w:hAnsi="Arial Narrow"/>
        </w:rPr>
      </w:pPr>
      <w:r w:rsidRPr="00B760FF">
        <w:rPr>
          <w:rFonts w:ascii="Arial Narrow" w:hAnsi="Arial Narrow"/>
        </w:rPr>
        <w:t>NO APLICA</w:t>
      </w:r>
    </w:p>
    <w:p w14:paraId="18E4321E" w14:textId="77777777" w:rsidR="00B760FF" w:rsidRPr="00B760FF" w:rsidRDefault="00B760FF" w:rsidP="000A52AF">
      <w:pPr>
        <w:pStyle w:val="Sinespaciado"/>
        <w:jc w:val="both"/>
        <w:rPr>
          <w:rFonts w:ascii="Arial Narrow" w:hAnsi="Arial Narrow"/>
        </w:rPr>
      </w:pPr>
    </w:p>
    <w:p w14:paraId="0DC54BB0" w14:textId="77777777" w:rsidR="003279AD" w:rsidRPr="00B760FF" w:rsidRDefault="003279AD" w:rsidP="000A52AF">
      <w:pPr>
        <w:pStyle w:val="Sinespaciado"/>
        <w:jc w:val="both"/>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0A52AF">
      <w:pPr>
        <w:pStyle w:val="Sinespaciado"/>
        <w:jc w:val="both"/>
        <w:rPr>
          <w:rFonts w:ascii="Arial Narrow" w:hAnsi="Arial Narrow"/>
        </w:rPr>
      </w:pPr>
      <w:r w:rsidRPr="00B760FF">
        <w:rPr>
          <w:rFonts w:ascii="Arial Narrow" w:hAnsi="Arial Narrow"/>
        </w:rPr>
        <w:t>NO APLICA</w:t>
      </w:r>
    </w:p>
    <w:p w14:paraId="25EBB208" w14:textId="77777777" w:rsidR="00B760FF" w:rsidRPr="00B760FF" w:rsidRDefault="00B760FF" w:rsidP="000A52AF">
      <w:pPr>
        <w:pStyle w:val="Sinespaciado"/>
        <w:jc w:val="both"/>
        <w:rPr>
          <w:rFonts w:ascii="Arial Narrow" w:hAnsi="Arial Narrow"/>
        </w:rPr>
      </w:pPr>
    </w:p>
    <w:p w14:paraId="34B1E3CC" w14:textId="77777777" w:rsidR="003279AD" w:rsidRPr="00B760FF" w:rsidRDefault="003279AD" w:rsidP="000A52AF">
      <w:pPr>
        <w:pStyle w:val="Sinespaciado"/>
        <w:jc w:val="both"/>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0A52AF">
      <w:pPr>
        <w:pStyle w:val="Sinespaciado"/>
        <w:jc w:val="both"/>
        <w:rPr>
          <w:rFonts w:ascii="Arial Narrow" w:hAnsi="Arial Narrow"/>
        </w:rPr>
      </w:pPr>
      <w:r w:rsidRPr="00B760FF">
        <w:rPr>
          <w:rFonts w:ascii="Arial Narrow" w:hAnsi="Arial Narrow"/>
        </w:rPr>
        <w:t>NO APLICA</w:t>
      </w:r>
    </w:p>
    <w:p w14:paraId="6FD783B2" w14:textId="77777777" w:rsidR="00B760FF" w:rsidRPr="00B760FF" w:rsidRDefault="00B760FF" w:rsidP="000A52AF">
      <w:pPr>
        <w:pStyle w:val="Sinespaciado"/>
        <w:jc w:val="both"/>
        <w:rPr>
          <w:rFonts w:ascii="Arial Narrow" w:hAnsi="Arial Narrow"/>
        </w:rPr>
      </w:pPr>
    </w:p>
    <w:p w14:paraId="7D889108" w14:textId="77777777" w:rsidR="003279AD" w:rsidRPr="00B760FF" w:rsidRDefault="003279AD" w:rsidP="000A52AF">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0A52AF">
      <w:pPr>
        <w:pStyle w:val="Sinespaciado"/>
        <w:jc w:val="both"/>
        <w:rPr>
          <w:rFonts w:ascii="Arial Narrow" w:hAnsi="Arial Narrow"/>
        </w:rPr>
      </w:pPr>
      <w:r w:rsidRPr="00B760FF">
        <w:rPr>
          <w:rFonts w:ascii="Arial Narrow" w:hAnsi="Arial Narrow"/>
        </w:rPr>
        <w:t>NO APLICA</w:t>
      </w:r>
    </w:p>
    <w:p w14:paraId="4375D4FF" w14:textId="77777777" w:rsidR="00B760FF" w:rsidRPr="00B760FF" w:rsidRDefault="00B760FF" w:rsidP="000A52AF">
      <w:pPr>
        <w:pStyle w:val="Sinespaciado"/>
        <w:jc w:val="both"/>
        <w:rPr>
          <w:rFonts w:ascii="Arial Narrow" w:hAnsi="Arial Narrow"/>
        </w:rPr>
      </w:pPr>
    </w:p>
    <w:p w14:paraId="1C886A21"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0A52AF">
      <w:pPr>
        <w:jc w:val="both"/>
        <w:rPr>
          <w:rFonts w:ascii="Arial Narrow" w:hAnsi="Arial Narrow" w:cs="Arial"/>
        </w:rPr>
      </w:pPr>
      <w:r w:rsidRPr="008542C3">
        <w:rPr>
          <w:rFonts w:ascii="Arial Narrow" w:hAnsi="Arial Narrow" w:cs="Arial"/>
        </w:rPr>
        <w:t>a) Por ramo administrativo que los reporta:</w:t>
      </w:r>
    </w:p>
    <w:p w14:paraId="63D65DE1" w14:textId="77777777" w:rsidR="004E1109" w:rsidRDefault="004E1109" w:rsidP="000A52AF">
      <w:pPr>
        <w:jc w:val="both"/>
        <w:rPr>
          <w:rFonts w:ascii="Arial Narrow" w:hAnsi="Arial Narrow" w:cs="Arial"/>
        </w:rPr>
      </w:pPr>
    </w:p>
    <w:p w14:paraId="723A5B81" w14:textId="77777777" w:rsidR="004E1109" w:rsidRDefault="004E1109" w:rsidP="000A52AF">
      <w:pPr>
        <w:jc w:val="both"/>
        <w:rPr>
          <w:rFonts w:ascii="Arial Narrow" w:hAnsi="Arial Narrow" w:cs="Arial"/>
        </w:rPr>
      </w:pPr>
    </w:p>
    <w:p w14:paraId="6D894531" w14:textId="77777777" w:rsidR="004E1109" w:rsidRDefault="004E1109" w:rsidP="000A52AF">
      <w:pPr>
        <w:jc w:val="both"/>
        <w:rPr>
          <w:rFonts w:ascii="Arial Narrow" w:hAnsi="Arial Narrow" w:cs="Arial"/>
        </w:rPr>
      </w:pPr>
    </w:p>
    <w:p w14:paraId="4445BC2D" w14:textId="43D56B7C" w:rsidR="003279AD" w:rsidRPr="008542C3" w:rsidRDefault="003279AD" w:rsidP="000A52AF">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0A52AF">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03BF299" w14:textId="46305E23" w:rsidR="003B6AD9" w:rsidRPr="004E1109" w:rsidRDefault="003279AD" w:rsidP="000A52AF">
      <w:pPr>
        <w:jc w:val="both"/>
        <w:rPr>
          <w:rFonts w:ascii="Arial Narrow" w:hAnsi="Arial Narrow" w:cs="Arial"/>
        </w:rPr>
      </w:pPr>
      <w:r w:rsidRPr="008542C3">
        <w:rPr>
          <w:rFonts w:ascii="Arial Narrow" w:hAnsi="Arial Narrow" w:cs="Arial"/>
        </w:rPr>
        <w:t>b) Proyección de la recaudación e ingresos en el mediano plazo:</w:t>
      </w:r>
    </w:p>
    <w:p w14:paraId="44A5CA74" w14:textId="7B32A048"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0A52AF">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0A52AF">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163F8142" w:rsidR="003279AD" w:rsidRPr="008542C3" w:rsidRDefault="003279AD" w:rsidP="000A52AF">
      <w:pPr>
        <w:jc w:val="both"/>
        <w:rPr>
          <w:rFonts w:ascii="Arial Narrow" w:hAnsi="Arial Narrow" w:cs="Arial"/>
        </w:rPr>
      </w:pPr>
      <w:r w:rsidRPr="008542C3">
        <w:rPr>
          <w:rFonts w:ascii="Arial Narrow" w:hAnsi="Arial Narrow" w:cs="Arial"/>
        </w:rPr>
        <w:t xml:space="preserve">* Se </w:t>
      </w:r>
      <w:r w:rsidR="004E1109"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0A52AF">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0A52AF">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7F98DBD8" w:rsidR="003279AD" w:rsidRDefault="003279AD" w:rsidP="000A52AF">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AC2E10"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0A52AF">
      <w:pPr>
        <w:pStyle w:val="Sinespaciado"/>
        <w:jc w:val="both"/>
        <w:rPr>
          <w:rFonts w:ascii="Arial Narrow" w:hAnsi="Arial Narrow" w:cs="Arial"/>
        </w:rPr>
      </w:pPr>
    </w:p>
    <w:p w14:paraId="27219BAB"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4503E1E2"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AC2E10" w:rsidRPr="008542C3">
        <w:rPr>
          <w:rFonts w:ascii="Arial Narrow" w:hAnsi="Arial Narrow" w:cs="Arial"/>
        </w:rPr>
        <w:t>DE ACUERDO CON</w:t>
      </w:r>
      <w:r w:rsidRPr="008542C3">
        <w:rPr>
          <w:rFonts w:ascii="Arial Narrow" w:hAnsi="Arial Narrow" w:cs="Arial"/>
        </w:rPr>
        <w:t xml:space="preserve"> LO ESTABLECIDO EN EL PLAN DE GOBIERNO MUNICIPAL. </w:t>
      </w:r>
    </w:p>
    <w:p w14:paraId="11B44EB2" w14:textId="77777777" w:rsidR="00772EF0" w:rsidRDefault="005C450D" w:rsidP="000A52AF">
      <w:pPr>
        <w:jc w:val="both"/>
        <w:rPr>
          <w:rFonts w:ascii="Arial Narrow" w:hAnsi="Arial Narrow" w:cs="Arial"/>
          <w:b/>
          <w:u w:val="single"/>
        </w:rPr>
      </w:pPr>
      <w:r w:rsidRPr="008542C3">
        <w:rPr>
          <w:rFonts w:ascii="Arial Narrow" w:hAnsi="Arial Narrow" w:cs="Arial"/>
          <w:b/>
          <w:u w:val="single"/>
        </w:rPr>
        <w:t xml:space="preserve"> </w:t>
      </w:r>
    </w:p>
    <w:p w14:paraId="636A29AC" w14:textId="5B20BB0A" w:rsidR="003279AD" w:rsidRPr="008542C3" w:rsidRDefault="003279AD" w:rsidP="000A52AF">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6638136A" w14:textId="77777777" w:rsidR="004E1109" w:rsidRDefault="003279AD" w:rsidP="000A52AF">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5FE1DCF" w14:textId="77777777" w:rsidR="00772EF0" w:rsidRDefault="00772EF0" w:rsidP="000A52AF">
      <w:pPr>
        <w:pStyle w:val="Sinespaciado"/>
        <w:jc w:val="both"/>
        <w:rPr>
          <w:rFonts w:ascii="Arial Narrow" w:hAnsi="Arial Narrow" w:cs="Arial"/>
        </w:rPr>
      </w:pPr>
    </w:p>
    <w:p w14:paraId="0F6EC8C3" w14:textId="77777777" w:rsidR="004E1109" w:rsidRDefault="004E1109" w:rsidP="000A52AF">
      <w:pPr>
        <w:pStyle w:val="Sinespaciado"/>
        <w:jc w:val="both"/>
        <w:rPr>
          <w:rFonts w:ascii="Arial Narrow" w:hAnsi="Arial Narrow" w:cs="Arial"/>
        </w:rPr>
      </w:pPr>
    </w:p>
    <w:p w14:paraId="54EFD737" w14:textId="77777777" w:rsidR="004E1109" w:rsidRDefault="004E1109" w:rsidP="000A52AF">
      <w:pPr>
        <w:pStyle w:val="Sinespaciado"/>
        <w:jc w:val="both"/>
        <w:rPr>
          <w:rFonts w:ascii="Arial Narrow" w:hAnsi="Arial Narrow" w:cs="Arial"/>
        </w:rPr>
      </w:pPr>
    </w:p>
    <w:p w14:paraId="3D647E4F" w14:textId="77777777" w:rsidR="004E1109" w:rsidRDefault="004E1109" w:rsidP="000A52AF">
      <w:pPr>
        <w:pStyle w:val="Sinespaciado"/>
        <w:jc w:val="both"/>
        <w:rPr>
          <w:rFonts w:ascii="Arial Narrow" w:hAnsi="Arial Narrow" w:cs="Arial"/>
        </w:rPr>
      </w:pPr>
    </w:p>
    <w:p w14:paraId="01BF397C" w14:textId="77777777" w:rsidR="004E1109" w:rsidRDefault="004E1109" w:rsidP="000A52AF">
      <w:pPr>
        <w:pStyle w:val="Sinespaciado"/>
        <w:jc w:val="both"/>
        <w:rPr>
          <w:rFonts w:ascii="Arial Narrow" w:hAnsi="Arial Narrow" w:cs="Arial"/>
        </w:rPr>
      </w:pPr>
    </w:p>
    <w:p w14:paraId="2D4450E8" w14:textId="77777777" w:rsidR="004E1109" w:rsidRDefault="004E1109" w:rsidP="000A52AF">
      <w:pPr>
        <w:pStyle w:val="Sinespaciado"/>
        <w:jc w:val="both"/>
        <w:rPr>
          <w:rFonts w:ascii="Arial Narrow" w:hAnsi="Arial Narrow" w:cs="Arial"/>
        </w:rPr>
      </w:pPr>
    </w:p>
    <w:p w14:paraId="77A88B08" w14:textId="200CFCA0" w:rsidR="005C450D" w:rsidRPr="008542C3" w:rsidRDefault="003279AD" w:rsidP="000A52AF">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0A52AF">
      <w:pPr>
        <w:pStyle w:val="Sinespaciado"/>
        <w:jc w:val="both"/>
        <w:rPr>
          <w:rFonts w:ascii="Arial Narrow" w:hAnsi="Arial Narrow" w:cs="Arial"/>
        </w:rPr>
      </w:pPr>
    </w:p>
    <w:p w14:paraId="4F4FD374" w14:textId="17EAA7C6" w:rsidR="003279AD" w:rsidRPr="008542C3" w:rsidRDefault="003279AD" w:rsidP="000A52AF">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F6CFFB6" w14:textId="77777777" w:rsidR="003B6AD9" w:rsidRDefault="003B6AD9" w:rsidP="000A52AF">
      <w:pPr>
        <w:pStyle w:val="Sinespaciado"/>
        <w:jc w:val="both"/>
        <w:rPr>
          <w:rFonts w:ascii="Arial Narrow" w:hAnsi="Arial Narrow" w:cs="Arial"/>
        </w:rPr>
      </w:pPr>
    </w:p>
    <w:p w14:paraId="35CF9515" w14:textId="77777777" w:rsidR="004E1109" w:rsidRDefault="004E1109" w:rsidP="000A52AF">
      <w:pPr>
        <w:pStyle w:val="Sinespaciado"/>
        <w:jc w:val="both"/>
        <w:rPr>
          <w:rFonts w:ascii="Arial Narrow" w:hAnsi="Arial Narrow" w:cs="Arial"/>
          <w:b/>
          <w:bCs/>
        </w:rPr>
      </w:pPr>
    </w:p>
    <w:p w14:paraId="446FF0B1" w14:textId="0C37B024"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595072A2" w14:textId="77777777" w:rsidR="00AC2E10" w:rsidRPr="008542C3" w:rsidRDefault="00AC2E10" w:rsidP="000A52AF">
      <w:pPr>
        <w:pStyle w:val="Sinespaciado"/>
        <w:jc w:val="both"/>
        <w:rPr>
          <w:rFonts w:ascii="Arial Narrow" w:hAnsi="Arial Narrow" w:cs="Arial"/>
          <w:b/>
          <w:bCs/>
        </w:rPr>
      </w:pPr>
    </w:p>
    <w:p w14:paraId="15719131" w14:textId="6C7030C0" w:rsidR="003279AD" w:rsidRDefault="003279AD" w:rsidP="000A52AF">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1012F3D8" w14:textId="77777777" w:rsidR="00CC0B9E" w:rsidRPr="008542C3" w:rsidRDefault="00CC0B9E" w:rsidP="00CC0B9E">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69201D5A" w14:textId="77777777" w:rsidR="00CC0B9E" w:rsidRPr="008542C3" w:rsidRDefault="00CC0B9E" w:rsidP="000A52AF">
      <w:pPr>
        <w:pStyle w:val="Sinespaciado"/>
        <w:jc w:val="both"/>
        <w:rPr>
          <w:rFonts w:ascii="Arial Narrow" w:hAnsi="Arial Narrow" w:cs="Arial"/>
        </w:rPr>
      </w:pPr>
    </w:p>
    <w:p w14:paraId="4A1F179C" w14:textId="77777777"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2EE41110" w14:textId="77777777" w:rsidR="00AC2E10" w:rsidRPr="008542C3" w:rsidRDefault="00AC2E10" w:rsidP="000A52AF">
      <w:pPr>
        <w:pStyle w:val="Sinespaciado"/>
        <w:jc w:val="both"/>
        <w:rPr>
          <w:rFonts w:ascii="Arial Narrow" w:hAnsi="Arial Narrow" w:cs="Arial"/>
          <w:b/>
          <w:bCs/>
        </w:rPr>
      </w:pPr>
    </w:p>
    <w:p w14:paraId="25D98F25"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0A52AF">
      <w:pPr>
        <w:pStyle w:val="Sinespaciado"/>
        <w:jc w:val="both"/>
        <w:rPr>
          <w:rFonts w:ascii="Arial Narrow" w:hAnsi="Arial Narrow" w:cs="Arial"/>
        </w:rPr>
      </w:pPr>
    </w:p>
    <w:p w14:paraId="772B094A" w14:textId="77777777" w:rsidR="00B760FF" w:rsidRDefault="00B760FF" w:rsidP="000A52AF">
      <w:pPr>
        <w:pStyle w:val="Sinespaciado"/>
        <w:jc w:val="both"/>
        <w:rPr>
          <w:rFonts w:ascii="Arial Narrow" w:hAnsi="Arial Narrow" w:cs="Arial"/>
          <w:b/>
          <w:bCs/>
        </w:rPr>
      </w:pPr>
    </w:p>
    <w:p w14:paraId="2F687F06" w14:textId="485B71D6"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 xml:space="preserve">17- Responsabilidad sobre </w:t>
      </w:r>
      <w:r w:rsidR="005C450D" w:rsidRPr="00AC2E10">
        <w:rPr>
          <w:rFonts w:ascii="Arial Narrow" w:hAnsi="Arial Narrow" w:cs="Arial"/>
          <w:b/>
          <w:bCs/>
          <w:u w:val="single"/>
        </w:rPr>
        <w:t>la Presentación</w:t>
      </w:r>
      <w:r w:rsidRPr="00AC2E10">
        <w:rPr>
          <w:rFonts w:ascii="Arial Narrow" w:hAnsi="Arial Narrow" w:cs="Arial"/>
          <w:b/>
          <w:bCs/>
          <w:u w:val="single"/>
        </w:rPr>
        <w:t xml:space="preserve"> Razonable de los </w:t>
      </w:r>
      <w:r w:rsidR="005C450D" w:rsidRPr="00AC2E10">
        <w:rPr>
          <w:rFonts w:ascii="Arial Narrow" w:hAnsi="Arial Narrow" w:cs="Arial"/>
          <w:b/>
          <w:bCs/>
          <w:u w:val="single"/>
        </w:rPr>
        <w:t>Estados Financieros</w:t>
      </w:r>
      <w:r w:rsidRPr="008542C3">
        <w:rPr>
          <w:rFonts w:ascii="Arial Narrow" w:hAnsi="Arial Narrow" w:cs="Arial"/>
          <w:b/>
          <w:bCs/>
        </w:rPr>
        <w:t xml:space="preserve">: </w:t>
      </w:r>
    </w:p>
    <w:p w14:paraId="0F528643" w14:textId="77777777" w:rsidR="00AC2E10" w:rsidRPr="008542C3" w:rsidRDefault="00AC2E10" w:rsidP="000A52AF">
      <w:pPr>
        <w:pStyle w:val="Sinespaciado"/>
        <w:jc w:val="both"/>
        <w:rPr>
          <w:rFonts w:ascii="Arial Narrow" w:hAnsi="Arial Narrow" w:cs="Arial"/>
          <w:b/>
          <w:bCs/>
        </w:rPr>
      </w:pPr>
    </w:p>
    <w:p w14:paraId="56DDDDEC" w14:textId="61FD966C" w:rsidR="003279AD" w:rsidRDefault="003279AD" w:rsidP="000A52AF">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0A52AF">
      <w:pPr>
        <w:pStyle w:val="Sinespaciado"/>
        <w:jc w:val="both"/>
        <w:rPr>
          <w:rFonts w:ascii="Arial Narrow" w:hAnsi="Arial Narrow" w:cs="Arial"/>
        </w:rPr>
      </w:pPr>
    </w:p>
    <w:p w14:paraId="18979149" w14:textId="3FDE77C1" w:rsidR="003279AD" w:rsidRDefault="003279AD" w:rsidP="000A52AF">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AC2E10">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p w14:paraId="14FADD0E" w14:textId="77777777" w:rsidR="00FA1531" w:rsidRDefault="00FA1531" w:rsidP="000A52AF">
      <w:pPr>
        <w:pStyle w:val="Sinespaciado"/>
        <w:jc w:val="both"/>
        <w:rPr>
          <w:rFonts w:ascii="Arial Narrow" w:hAnsi="Arial Narrow" w:cs="Arial"/>
        </w:rPr>
      </w:pPr>
    </w:p>
    <w:p w14:paraId="33864000" w14:textId="77777777" w:rsidR="00FA1531" w:rsidRDefault="00FA1531" w:rsidP="000A52AF">
      <w:pPr>
        <w:pStyle w:val="Sinespaciado"/>
        <w:jc w:val="both"/>
        <w:rPr>
          <w:rFonts w:ascii="Arial Narrow" w:hAnsi="Arial Narrow" w:cs="Arial"/>
        </w:rPr>
      </w:pPr>
    </w:p>
    <w:p w14:paraId="29CA125D" w14:textId="77777777" w:rsidR="00FA1531" w:rsidRPr="008542C3" w:rsidRDefault="00FA1531" w:rsidP="000A52AF">
      <w:pPr>
        <w:pStyle w:val="Sinespaciado"/>
        <w:jc w:val="both"/>
        <w:rPr>
          <w:rFonts w:ascii="Arial Narrow" w:hAnsi="Arial Narrow" w:cs="Arial"/>
        </w:rPr>
      </w:pPr>
    </w:p>
    <w:tbl>
      <w:tblPr>
        <w:tblW w:w="9039" w:type="dxa"/>
        <w:tblLook w:val="04A0" w:firstRow="1" w:lastRow="0" w:firstColumn="1" w:lastColumn="0" w:noHBand="0" w:noVBand="1"/>
      </w:tblPr>
      <w:tblGrid>
        <w:gridCol w:w="6432"/>
        <w:gridCol w:w="377"/>
        <w:gridCol w:w="2230"/>
      </w:tblGrid>
      <w:tr w:rsidR="003279AD" w:rsidRPr="008542C3" w14:paraId="5632B851" w14:textId="77777777" w:rsidTr="00E45E57">
        <w:trPr>
          <w:trHeight w:val="296"/>
        </w:trPr>
        <w:tc>
          <w:tcPr>
            <w:tcW w:w="3794" w:type="dxa"/>
            <w:shd w:val="clear" w:color="auto" w:fill="auto"/>
          </w:tcPr>
          <w:p w14:paraId="6A0A2696" w14:textId="77777777" w:rsidR="00FA1531" w:rsidRDefault="00FA1531" w:rsidP="00772EF0">
            <w:pPr>
              <w:pStyle w:val="Sinespaciado"/>
              <w:jc w:val="center"/>
            </w:pPr>
            <w:r>
              <w:t>______________________________________</w:t>
            </w:r>
          </w:p>
          <w:p w14:paraId="22773B22" w14:textId="12CEC2A6" w:rsidR="00FA1531" w:rsidRPr="00FF0FB6" w:rsidRDefault="00FA1531" w:rsidP="00772EF0">
            <w:pPr>
              <w:pStyle w:val="Sinespaciado"/>
              <w:jc w:val="center"/>
              <w:rPr>
                <w:b/>
                <w:sz w:val="32"/>
                <w:szCs w:val="32"/>
              </w:rPr>
            </w:pPr>
            <w:r>
              <w:rPr>
                <w:b/>
                <w:sz w:val="32"/>
                <w:szCs w:val="32"/>
              </w:rPr>
              <w:t xml:space="preserve">C.P. </w:t>
            </w:r>
            <w:r w:rsidR="005B052E">
              <w:rPr>
                <w:b/>
                <w:sz w:val="32"/>
                <w:szCs w:val="32"/>
              </w:rPr>
              <w:t>Pedro R</w:t>
            </w:r>
            <w:r w:rsidR="000B26B8">
              <w:rPr>
                <w:b/>
                <w:sz w:val="32"/>
                <w:szCs w:val="32"/>
              </w:rPr>
              <w:t>ojas Buenrrostro</w:t>
            </w:r>
          </w:p>
          <w:p w14:paraId="53245DBE" w14:textId="36416027" w:rsidR="00FA1531" w:rsidRDefault="00FA1531" w:rsidP="00772EF0">
            <w:pPr>
              <w:pStyle w:val="Sinespaciado"/>
              <w:jc w:val="center"/>
              <w:rPr>
                <w:b/>
                <w:sz w:val="32"/>
                <w:szCs w:val="32"/>
              </w:rPr>
            </w:pPr>
            <w:r w:rsidRPr="00FF0FB6">
              <w:rPr>
                <w:b/>
                <w:sz w:val="32"/>
                <w:szCs w:val="32"/>
              </w:rPr>
              <w:t>T</w:t>
            </w:r>
            <w:r>
              <w:rPr>
                <w:b/>
                <w:sz w:val="32"/>
                <w:szCs w:val="32"/>
              </w:rPr>
              <w:t>esorer</w:t>
            </w:r>
            <w:r w:rsidR="000B26B8">
              <w:rPr>
                <w:b/>
                <w:sz w:val="32"/>
                <w:szCs w:val="32"/>
              </w:rPr>
              <w:t>o</w:t>
            </w:r>
            <w:r w:rsidRPr="00FF0FB6">
              <w:rPr>
                <w:b/>
                <w:sz w:val="32"/>
                <w:szCs w:val="32"/>
              </w:rPr>
              <w:t xml:space="preserve"> M</w:t>
            </w:r>
            <w:r>
              <w:rPr>
                <w:b/>
                <w:sz w:val="32"/>
                <w:szCs w:val="32"/>
              </w:rPr>
              <w:t>unicipal</w:t>
            </w:r>
          </w:p>
          <w:p w14:paraId="352D2C6C" w14:textId="77777777" w:rsidR="00FA1531" w:rsidRDefault="00FA1531" w:rsidP="00772EF0">
            <w:pPr>
              <w:pStyle w:val="Sinespaciado"/>
              <w:jc w:val="center"/>
              <w:rPr>
                <w:b/>
                <w:sz w:val="32"/>
                <w:szCs w:val="32"/>
              </w:rPr>
            </w:pPr>
          </w:p>
          <w:p w14:paraId="210E0261" w14:textId="77777777" w:rsidR="00FA1531" w:rsidRDefault="00FA1531" w:rsidP="00772EF0">
            <w:pPr>
              <w:pStyle w:val="Sinespaciado"/>
              <w:jc w:val="center"/>
              <w:rPr>
                <w:b/>
                <w:sz w:val="32"/>
                <w:szCs w:val="32"/>
              </w:rPr>
            </w:pPr>
          </w:p>
          <w:p w14:paraId="49DBABBA" w14:textId="77777777" w:rsidR="00FA1531" w:rsidRDefault="00FA1531" w:rsidP="00772EF0">
            <w:pPr>
              <w:pStyle w:val="Sinespaciado"/>
              <w:jc w:val="center"/>
              <w:rPr>
                <w:b/>
                <w:sz w:val="32"/>
                <w:szCs w:val="32"/>
              </w:rPr>
            </w:pPr>
          </w:p>
          <w:p w14:paraId="0B57E5AD" w14:textId="77777777" w:rsidR="00FA1531" w:rsidRDefault="00FA1531" w:rsidP="00772EF0">
            <w:pPr>
              <w:pStyle w:val="Sinespaciado"/>
              <w:jc w:val="center"/>
              <w:rPr>
                <w:b/>
                <w:sz w:val="32"/>
                <w:szCs w:val="32"/>
              </w:rPr>
            </w:pPr>
          </w:p>
          <w:p w14:paraId="4612CEED" w14:textId="77777777" w:rsidR="00FA1531" w:rsidRDefault="00FA1531" w:rsidP="00772EF0">
            <w:pPr>
              <w:pStyle w:val="Sinespaciado"/>
              <w:jc w:val="center"/>
              <w:rPr>
                <w:b/>
                <w:sz w:val="32"/>
                <w:szCs w:val="32"/>
              </w:rPr>
            </w:pPr>
            <w:r>
              <w:rPr>
                <w:b/>
                <w:sz w:val="32"/>
                <w:szCs w:val="32"/>
              </w:rPr>
              <w:t>_______________________________________</w:t>
            </w:r>
          </w:p>
          <w:p w14:paraId="5A9932F6" w14:textId="76CEB82E" w:rsidR="00FA1531" w:rsidRDefault="00FA1531" w:rsidP="00772EF0">
            <w:pPr>
              <w:pStyle w:val="Sinespaciado"/>
              <w:jc w:val="center"/>
              <w:rPr>
                <w:b/>
                <w:sz w:val="32"/>
                <w:szCs w:val="32"/>
              </w:rPr>
            </w:pPr>
            <w:r>
              <w:rPr>
                <w:b/>
                <w:sz w:val="32"/>
                <w:szCs w:val="32"/>
              </w:rPr>
              <w:t xml:space="preserve">Lic. </w:t>
            </w:r>
            <w:r w:rsidR="00D45C37">
              <w:rPr>
                <w:b/>
                <w:sz w:val="32"/>
                <w:szCs w:val="32"/>
              </w:rPr>
              <w:t>Ulises Banda Coronado</w:t>
            </w:r>
          </w:p>
          <w:p w14:paraId="4244F18A" w14:textId="24530A3E" w:rsidR="00FA1531" w:rsidRPr="00BD5503" w:rsidRDefault="00FA1531" w:rsidP="00772EF0">
            <w:pPr>
              <w:pStyle w:val="Sinespaciado"/>
              <w:jc w:val="center"/>
              <w:rPr>
                <w:u w:val="single"/>
              </w:rPr>
            </w:pPr>
            <w:r>
              <w:rPr>
                <w:b/>
                <w:sz w:val="32"/>
                <w:szCs w:val="32"/>
              </w:rPr>
              <w:t>Presidente Municipal</w:t>
            </w:r>
            <w:r w:rsidR="00D45C37">
              <w:rPr>
                <w:b/>
                <w:sz w:val="32"/>
                <w:szCs w:val="32"/>
              </w:rPr>
              <w:t xml:space="preserve"> Interno</w:t>
            </w:r>
          </w:p>
          <w:p w14:paraId="12BB0700" w14:textId="77777777" w:rsidR="003279AD" w:rsidRPr="008542C3" w:rsidRDefault="003279AD" w:rsidP="000A52AF">
            <w:pPr>
              <w:spacing w:after="0" w:line="240" w:lineRule="auto"/>
              <w:jc w:val="both"/>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0A52AF">
            <w:pPr>
              <w:jc w:val="both"/>
              <w:rPr>
                <w:rFonts w:ascii="Arial Narrow" w:eastAsia="Times New Roman" w:hAnsi="Arial Narrow" w:cs="Arial"/>
                <w:b/>
                <w:color w:val="000000"/>
                <w:lang w:val="es-MX" w:eastAsia="es-MX"/>
              </w:rPr>
            </w:pPr>
          </w:p>
          <w:p w14:paraId="04787575" w14:textId="77777777" w:rsidR="006A6991" w:rsidRPr="008542C3" w:rsidRDefault="006A6991" w:rsidP="000A52AF">
            <w:pPr>
              <w:jc w:val="both"/>
              <w:rPr>
                <w:rFonts w:ascii="Arial Narrow" w:eastAsia="Times New Roman" w:hAnsi="Arial Narrow" w:cs="Arial"/>
                <w:b/>
                <w:color w:val="000000"/>
                <w:lang w:val="es-MX" w:eastAsia="es-MX"/>
              </w:rPr>
            </w:pPr>
          </w:p>
          <w:p w14:paraId="1C3EC466" w14:textId="77777777" w:rsidR="006A6991" w:rsidRPr="008542C3" w:rsidRDefault="006A6991" w:rsidP="000A52AF">
            <w:pPr>
              <w:jc w:val="both"/>
              <w:rPr>
                <w:rFonts w:ascii="Arial Narrow" w:eastAsia="Times New Roman" w:hAnsi="Arial Narrow" w:cs="Arial"/>
                <w:b/>
                <w:color w:val="000000"/>
                <w:lang w:val="es-MX" w:eastAsia="es-MX"/>
              </w:rPr>
            </w:pPr>
          </w:p>
          <w:p w14:paraId="2F014E0E" w14:textId="77777777" w:rsidR="006A6991" w:rsidRPr="008542C3" w:rsidRDefault="006A6991" w:rsidP="000A52AF">
            <w:pPr>
              <w:jc w:val="both"/>
              <w:rPr>
                <w:rFonts w:ascii="Arial Narrow" w:eastAsia="Times New Roman" w:hAnsi="Arial Narrow" w:cs="Arial"/>
                <w:b/>
                <w:color w:val="000000"/>
                <w:lang w:val="es-MX" w:eastAsia="es-MX"/>
              </w:rPr>
            </w:pPr>
          </w:p>
          <w:p w14:paraId="2C08393B" w14:textId="77777777" w:rsidR="006A6991" w:rsidRPr="008542C3" w:rsidRDefault="006A6991" w:rsidP="000A52AF">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0A52AF">
            <w:pPr>
              <w:spacing w:after="0" w:line="240" w:lineRule="auto"/>
              <w:jc w:val="both"/>
              <w:rPr>
                <w:rFonts w:ascii="Arial Narrow" w:hAnsi="Arial Narrow" w:cs="Arial"/>
                <w:b/>
                <w:color w:val="000000"/>
                <w:lang w:val="es-MX" w:eastAsia="es-MX"/>
              </w:rPr>
            </w:pPr>
          </w:p>
        </w:tc>
      </w:tr>
    </w:tbl>
    <w:p w14:paraId="5CA8A7E3" w14:textId="1635DF28" w:rsidR="009F2007" w:rsidRPr="00BD5503" w:rsidRDefault="009F2007" w:rsidP="00FA1531">
      <w:pPr>
        <w:pStyle w:val="Sinespaciado"/>
        <w:jc w:val="both"/>
        <w:rPr>
          <w:u w:val="single"/>
        </w:rPr>
      </w:pPr>
    </w:p>
    <w:sectPr w:rsidR="009F2007" w:rsidRPr="00BD5503" w:rsidSect="00AC5293">
      <w:headerReference w:type="default" r:id="rId11"/>
      <w:footerReference w:type="default" r:id="rId12"/>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7B74" w14:textId="77777777" w:rsidR="00AC5293" w:rsidRDefault="00AC5293" w:rsidP="00921F42">
      <w:pPr>
        <w:spacing w:after="0" w:line="240" w:lineRule="auto"/>
      </w:pPr>
      <w:r>
        <w:separator/>
      </w:r>
    </w:p>
  </w:endnote>
  <w:endnote w:type="continuationSeparator" w:id="0">
    <w:p w14:paraId="6BECE801" w14:textId="77777777" w:rsidR="00AC5293" w:rsidRDefault="00AC5293"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ABE5" w14:textId="77777777" w:rsidR="00AC5293" w:rsidRDefault="00AC5293" w:rsidP="00921F42">
      <w:pPr>
        <w:spacing w:after="0" w:line="240" w:lineRule="auto"/>
      </w:pPr>
      <w:r>
        <w:separator/>
      </w:r>
    </w:p>
  </w:footnote>
  <w:footnote w:type="continuationSeparator" w:id="0">
    <w:p w14:paraId="4F36F0DE" w14:textId="77777777" w:rsidR="00AC5293" w:rsidRDefault="00AC5293"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636109244">
    <w:abstractNumId w:val="3"/>
  </w:num>
  <w:num w:numId="2" w16cid:durableId="1744402415">
    <w:abstractNumId w:val="5"/>
  </w:num>
  <w:num w:numId="3" w16cid:durableId="621493927">
    <w:abstractNumId w:val="6"/>
  </w:num>
  <w:num w:numId="4" w16cid:durableId="273371804">
    <w:abstractNumId w:val="4"/>
  </w:num>
  <w:num w:numId="5" w16cid:durableId="1045108448">
    <w:abstractNumId w:val="1"/>
  </w:num>
  <w:num w:numId="6" w16cid:durableId="835145579">
    <w:abstractNumId w:val="0"/>
  </w:num>
  <w:num w:numId="7" w16cid:durableId="1955868095">
    <w:abstractNumId w:val="7"/>
  </w:num>
  <w:num w:numId="8" w16cid:durableId="10981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276F1"/>
    <w:rsid w:val="00032D51"/>
    <w:rsid w:val="00035ED6"/>
    <w:rsid w:val="000769EB"/>
    <w:rsid w:val="000A3A53"/>
    <w:rsid w:val="000A52AF"/>
    <w:rsid w:val="000B26B8"/>
    <w:rsid w:val="000E3572"/>
    <w:rsid w:val="000F5A73"/>
    <w:rsid w:val="000F6F6F"/>
    <w:rsid w:val="00122C47"/>
    <w:rsid w:val="00136CCD"/>
    <w:rsid w:val="001800E2"/>
    <w:rsid w:val="001E34DF"/>
    <w:rsid w:val="002C1B95"/>
    <w:rsid w:val="00305FE9"/>
    <w:rsid w:val="003279AD"/>
    <w:rsid w:val="003555CC"/>
    <w:rsid w:val="003772B0"/>
    <w:rsid w:val="003B6AD9"/>
    <w:rsid w:val="003C3CD3"/>
    <w:rsid w:val="003C5838"/>
    <w:rsid w:val="003E0D01"/>
    <w:rsid w:val="004105FE"/>
    <w:rsid w:val="0043230A"/>
    <w:rsid w:val="00437704"/>
    <w:rsid w:val="00453AE1"/>
    <w:rsid w:val="00462678"/>
    <w:rsid w:val="004B0CE7"/>
    <w:rsid w:val="004D4F4B"/>
    <w:rsid w:val="004E00C0"/>
    <w:rsid w:val="004E1109"/>
    <w:rsid w:val="004F346D"/>
    <w:rsid w:val="00500909"/>
    <w:rsid w:val="00525E35"/>
    <w:rsid w:val="0056753E"/>
    <w:rsid w:val="00571E65"/>
    <w:rsid w:val="00595A65"/>
    <w:rsid w:val="005A38B7"/>
    <w:rsid w:val="005B052E"/>
    <w:rsid w:val="005C450D"/>
    <w:rsid w:val="00600464"/>
    <w:rsid w:val="00604AD4"/>
    <w:rsid w:val="006404E2"/>
    <w:rsid w:val="006413B8"/>
    <w:rsid w:val="00645840"/>
    <w:rsid w:val="00653EBC"/>
    <w:rsid w:val="00666290"/>
    <w:rsid w:val="00684F77"/>
    <w:rsid w:val="00695088"/>
    <w:rsid w:val="00697AA1"/>
    <w:rsid w:val="006A6991"/>
    <w:rsid w:val="006B1A12"/>
    <w:rsid w:val="006C18A7"/>
    <w:rsid w:val="006D2EB3"/>
    <w:rsid w:val="00737F67"/>
    <w:rsid w:val="00740EBB"/>
    <w:rsid w:val="00772EF0"/>
    <w:rsid w:val="007C31BC"/>
    <w:rsid w:val="007E549A"/>
    <w:rsid w:val="00814C8D"/>
    <w:rsid w:val="00842087"/>
    <w:rsid w:val="008449FC"/>
    <w:rsid w:val="00845EB5"/>
    <w:rsid w:val="0084732C"/>
    <w:rsid w:val="00851A32"/>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2E10"/>
    <w:rsid w:val="00AC5293"/>
    <w:rsid w:val="00AC6A36"/>
    <w:rsid w:val="00AD584D"/>
    <w:rsid w:val="00AD5ABD"/>
    <w:rsid w:val="00AD6906"/>
    <w:rsid w:val="00AE32B4"/>
    <w:rsid w:val="00AF3FF1"/>
    <w:rsid w:val="00B11DB4"/>
    <w:rsid w:val="00B15DA8"/>
    <w:rsid w:val="00B672CF"/>
    <w:rsid w:val="00B760FF"/>
    <w:rsid w:val="00BD5503"/>
    <w:rsid w:val="00C01DAE"/>
    <w:rsid w:val="00C06397"/>
    <w:rsid w:val="00C26B35"/>
    <w:rsid w:val="00C3679D"/>
    <w:rsid w:val="00C51933"/>
    <w:rsid w:val="00CB555C"/>
    <w:rsid w:val="00CC0B9E"/>
    <w:rsid w:val="00CF4705"/>
    <w:rsid w:val="00D255D7"/>
    <w:rsid w:val="00D300EE"/>
    <w:rsid w:val="00D451AA"/>
    <w:rsid w:val="00D45C37"/>
    <w:rsid w:val="00D96C61"/>
    <w:rsid w:val="00DA64AF"/>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76F3D"/>
    <w:rsid w:val="00FA1531"/>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ac2a5-4a80-4883-982e-ad21a633f4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694AE6346AB224684ECF01E3008E1D6" ma:contentTypeVersion="5" ma:contentTypeDescription="Crear nuevo documento." ma:contentTypeScope="" ma:versionID="3951bcdfb8a16e69fad7dfedc090d9c6">
  <xsd:schema xmlns:xsd="http://www.w3.org/2001/XMLSchema" xmlns:xs="http://www.w3.org/2001/XMLSchema" xmlns:p="http://schemas.microsoft.com/office/2006/metadata/properties" xmlns:ns3="20dac2a5-4a80-4883-982e-ad21a633f48d" targetNamespace="http://schemas.microsoft.com/office/2006/metadata/properties" ma:root="true" ma:fieldsID="84f28277901aefa6d8e68b84cdfd5ff1" ns3:_="">
    <xsd:import namespace="20dac2a5-4a80-4883-982e-ad21a633f48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c2a5-4a80-4883-982e-ad21a633f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1E732-28C8-4541-BFF1-8598F701D5AC}">
  <ds:schemaRefs>
    <ds:schemaRef ds:uri="http://schemas.microsoft.com/office/2006/metadata/properties"/>
    <ds:schemaRef ds:uri="http://schemas.microsoft.com/office/infopath/2007/PartnerControls"/>
    <ds:schemaRef ds:uri="20dac2a5-4a80-4883-982e-ad21a633f48d"/>
  </ds:schemaRefs>
</ds:datastoreItem>
</file>

<file path=customXml/itemProps2.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customXml/itemProps3.xml><?xml version="1.0" encoding="utf-8"?>
<ds:datastoreItem xmlns:ds="http://schemas.openxmlformats.org/officeDocument/2006/customXml" ds:itemID="{B632341B-CBD5-4E1E-A7CC-C4E7E808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c2a5-4a80-4883-982e-ad21a633f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24D5C-29F4-420B-A5EA-E97FBD807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3438</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ANTONIO ALVAREZ ZAMBRANO</dc:creator>
  <cp:lastModifiedBy>Ma. Mercedes Rangel Gallardo</cp:lastModifiedBy>
  <cp:revision>4</cp:revision>
  <cp:lastPrinted>2024-02-29T19:40:00Z</cp:lastPrinted>
  <dcterms:created xsi:type="dcterms:W3CDTF">2024-04-24T19:55:00Z</dcterms:created>
  <dcterms:modified xsi:type="dcterms:W3CDTF">2024-04-24T21:11:00Z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0x010100D694AE6346AB224684ECF01E3008E1D6</vt:lpwstr>
  </property>
</Properties>
</file>